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铜陵学院</w:t>
      </w:r>
      <w:r>
        <w:rPr>
          <w:rFonts w:hint="eastAsia" w:ascii="宋体" w:hAnsi="宋体" w:eastAsia="宋体"/>
          <w:b/>
          <w:sz w:val="36"/>
          <w:szCs w:val="36"/>
        </w:rPr>
        <w:t>2021年离任处级领导干部经济责任</w:t>
      </w:r>
      <w:r>
        <w:rPr>
          <w:rFonts w:hint="eastAsia" w:ascii="黑体" w:hAnsi="黑体" w:eastAsia="黑体" w:cs="黑体"/>
          <w:b/>
          <w:sz w:val="32"/>
          <w:szCs w:val="32"/>
        </w:rPr>
        <w:t>审计</w:t>
      </w:r>
    </w:p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比价函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经学校研究决定，我校对2021年离任处级领导干部进行经济责任审计。本次审计拟委托铜陵学院2020-2021年财务类审计协审机构入库单位实施。现将此次委托审计服务项目进行询价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具体有关事项公告如下：</w:t>
      </w:r>
    </w:p>
    <w:p>
      <w:pPr>
        <w:numPr>
          <w:ilvl w:val="0"/>
          <w:numId w:val="1"/>
        </w:numPr>
        <w:spacing w:line="50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项目概况</w:t>
      </w:r>
    </w:p>
    <w:p>
      <w:pPr>
        <w:numPr>
          <w:ilvl w:val="0"/>
          <w:numId w:val="0"/>
        </w:num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1．项目名称：铜陵学院2021年离任处级领导干部经济责任审计委托第三方审计服务项目。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2．审计对象范围：本年度离任的20名处级领导干部。重点关注、重点审计领导干部任期内近三年经济责任；如有重大问题追溯到相关年度，重要事项延伸至审计日。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项目内容：聚焦“经济责任”，主要对领导干部任职期间贯彻执行党和国家经济方针政策、决策部署，推动学校事业发展，管理公共资金、国有资产、国有资源，防控重大经济风险等有关经济活动应当履行的职责开展审计。重点是：贯彻执行上级和学校财经政策及决策部署，履行有关职责，推动所在单位可持续发展情况；单位预算执行以及财务收支的真实、合法和绩效情况；政府采购和国有资产的管理情况；履行有关党风廉政建设第一责任人职责情况，以及遵守廉洁从业规定情况；其他应履行的经济责任。</w:t>
      </w:r>
    </w:p>
    <w:p>
      <w:pPr>
        <w:spacing w:line="5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二、审计服务单位确定方式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由铜陵学院2020-2021年财务类审计协审机构入库4家单位各自报价，取有效报价的平均值作为基准值（保留二位小数），负最接近基准值的报价单位，确定为此次审计项目的审计服务单位。</w:t>
      </w:r>
    </w:p>
    <w:p>
      <w:pPr>
        <w:spacing w:line="5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三、报价相关事项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1.本次委托审计项目预算经费1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万元，即报价上限为1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万元，超上限无效；报价低于4家报价平均值的70%为无效报价。报价为受托服务项目的最终完全综合报价，包含审计费、差旅住宿、就餐、税额等一切费用。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2.报价人在报价之前，对本次委托项目的一切情况，应详细研究和全面了解，报价后，报价人将被认为已充分了解并已接受本报价函的相关条款，认同采购方的解释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3.报价单要加盖单位公章，报价单封装在档案袋内并于密封处（档案袋上、下骑缝处）及封面加盖单位公章。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4.报价单于2021年6月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日10：30分前送交铜陵学院审计处。</w:t>
      </w:r>
    </w:p>
    <w:p>
      <w:pPr>
        <w:spacing w:line="5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四、服务要求</w:t>
      </w:r>
      <w:bookmarkStart w:id="0" w:name="_GoBack"/>
      <w:bookmarkEnd w:id="0"/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1.审计人员要求：中标单位应派驻审计小组进行现场审计，审计小组人员不少于6人，其中：项目负责人必须具有五年及以上执业资质的注册会计师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具有高级会计师或高级审计师及以上职称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、具有高校审计经验，</w:t>
      </w:r>
      <w:r>
        <w:rPr>
          <w:rFonts w:hint="eastAsia" w:ascii="仿宋" w:hAnsi="仿宋" w:eastAsia="仿宋" w:cs="仿宋"/>
          <w:sz w:val="28"/>
          <w:szCs w:val="28"/>
        </w:rPr>
        <w:t>其他拟派人员要符合铜陵学院2020-2021年财务类审计协审机构入库项目招标条件要求。要保持拟派人员的稳定，不得无故调换，特殊情况如需更换，须经采购人同意。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2.审计时间要求：至签订委托审计协议次日起90日（不包括学校暑假假期）内完成审计业务，按要求，提交规范、合格的审计报告。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3.审计质量要求：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）中标单位根据《中国内部审计准则》及其具体准则的规定，在充分了解情况的基础，对学校审计方案进行评估修订，制定切实可行的审计实施方案，明确审计范围、审计内容、审计重点、审计方法、审计组织和人员配置等，确保审计工作有的放矢，取得实效。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）严格执行审计规定和程序。按照“审计纪律从严、审计质量从优”的原则，开展审计工作，要严格执行中国内部审计准则，规范审计取证、资料获取、审计处理等行为，客观评价领导干部经济责任履职情况，肯定成绩，揭示问题，最终形成的审计报告要做到事实清楚、评价客观、用词恰当、语言精炼、通俗易懂。并配合做好后期整改工作。</w:t>
      </w:r>
    </w:p>
    <w:p>
      <w:pPr>
        <w:spacing w:line="50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五、其他事项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1.学校将与中标单位签订业务约定书或委托协议，进一步明确双方的权利和义务。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2.本项目不支付预付款，完成审计项目，提供符合质量要求的审计报告后，在一个月内支付合同款。</w:t>
      </w:r>
    </w:p>
    <w:p>
      <w:pPr>
        <w:spacing w:line="5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六、联系部门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铜陵学院审计处（铜陵学院新校区图书馆7楼731室）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联系人：彭老师  联系电话：0562-5881997.</w:t>
      </w:r>
    </w:p>
    <w:p>
      <w:pPr>
        <w:spacing w:line="50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七、监督部门</w:t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铜陵学院纪委办公室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监督电话：0562-5881977；监督邮箱：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"mailto:yjw@tlu.edu.cn" </w:instrText>
      </w:r>
      <w:r>
        <w:rPr>
          <w:sz w:val="28"/>
          <w:szCs w:val="28"/>
        </w:rPr>
        <w:fldChar w:fldCharType="separate"/>
      </w:r>
      <w:r>
        <w:rPr>
          <w:rStyle w:val="9"/>
          <w:rFonts w:hint="eastAsia" w:ascii="仿宋" w:hAnsi="仿宋" w:eastAsia="仿宋" w:cs="仿宋"/>
          <w:sz w:val="28"/>
          <w:szCs w:val="28"/>
        </w:rPr>
        <w:t>yjw@tlu.edu.cn</w:t>
      </w:r>
      <w:r>
        <w:rPr>
          <w:rStyle w:val="9"/>
          <w:rFonts w:hint="eastAsia" w:ascii="仿宋" w:hAnsi="仿宋" w:eastAsia="仿宋" w:cs="仿宋"/>
          <w:sz w:val="28"/>
          <w:szCs w:val="28"/>
        </w:rPr>
        <w:fldChar w:fldCharType="end"/>
      </w:r>
    </w:p>
    <w:p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p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铜陵学院2021年离任处级领导干部经济责任审计委托第三方审计服务项目报价表</w:t>
      </w:r>
    </w:p>
    <w:p>
      <w:pPr>
        <w:spacing w:line="500" w:lineRule="exact"/>
        <w:rPr>
          <w:rFonts w:ascii="仿宋" w:hAnsi="仿宋" w:eastAsia="仿宋" w:cs="仿宋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</w:p>
    <w:p>
      <w:pPr>
        <w:spacing w:line="500" w:lineRule="exact"/>
        <w:rPr>
          <w:rFonts w:asciiTheme="minorEastAsia" w:hAnsiTheme="minor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铜陵学院2021年离任处级领导干部经济责任审计委托第三方审计服务项目报价表</w:t>
      </w:r>
    </w:p>
    <w:p>
      <w:pPr>
        <w:spacing w:line="500" w:lineRule="exact"/>
        <w:jc w:val="center"/>
        <w:rPr>
          <w:rFonts w:asciiTheme="majorEastAsia" w:hAnsiTheme="majorEastAsia" w:eastAsiaTheme="majorEastAsia"/>
          <w:b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379"/>
        <w:gridCol w:w="1843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序号</w:t>
            </w:r>
          </w:p>
        </w:tc>
        <w:tc>
          <w:tcPr>
            <w:tcW w:w="6379" w:type="dxa"/>
          </w:tcPr>
          <w:p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服务内容</w:t>
            </w:r>
          </w:p>
        </w:tc>
        <w:tc>
          <w:tcPr>
            <w:tcW w:w="1843" w:type="dxa"/>
          </w:tcPr>
          <w:p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报价</w:t>
            </w:r>
          </w:p>
        </w:tc>
        <w:tc>
          <w:tcPr>
            <w:tcW w:w="3827" w:type="dxa"/>
          </w:tcPr>
          <w:p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242" w:type="dxa"/>
          </w:tcPr>
          <w:p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6379" w:type="dxa"/>
          </w:tcPr>
          <w:p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铜陵学院2021年离任处级领导干部经济责任审计</w:t>
            </w:r>
          </w:p>
        </w:tc>
        <w:tc>
          <w:tcPr>
            <w:tcW w:w="1843" w:type="dxa"/>
          </w:tcPr>
          <w:p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3827" w:type="dxa"/>
          </w:tcPr>
          <w:p>
            <w:pPr>
              <w:spacing w:line="500" w:lineRule="exac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了解情况</w:t>
            </w:r>
          </w:p>
        </w:tc>
      </w:tr>
    </w:tbl>
    <w:p>
      <w:pPr>
        <w:spacing w:line="500" w:lineRule="exact"/>
        <w:rPr>
          <w:rFonts w:asciiTheme="minorEastAsia" w:hAnsiTheme="minorEastAsia"/>
          <w:sz w:val="30"/>
          <w:szCs w:val="30"/>
        </w:rPr>
      </w:pPr>
    </w:p>
    <w:p>
      <w:pPr>
        <w:spacing w:line="500" w:lineRule="exac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报价单位名称：（公章）                          报价单位地址：</w:t>
      </w:r>
    </w:p>
    <w:p>
      <w:pPr>
        <w:spacing w:line="500" w:lineRule="exact"/>
        <w:rPr>
          <w:rFonts w:asciiTheme="minorEastAsia" w:hAnsiTheme="minorEastAsia"/>
          <w:sz w:val="30"/>
          <w:szCs w:val="30"/>
        </w:rPr>
      </w:pPr>
    </w:p>
    <w:p>
      <w:pPr>
        <w:spacing w:line="500" w:lineRule="exac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法定代表人：（签字或盖章）                      代理人（被授权人）：（签字或盖章）</w:t>
      </w:r>
    </w:p>
    <w:p>
      <w:pPr>
        <w:spacing w:line="500" w:lineRule="exact"/>
        <w:rPr>
          <w:rFonts w:asciiTheme="minorEastAsia" w:hAnsiTheme="minorEastAsia"/>
          <w:sz w:val="30"/>
          <w:szCs w:val="30"/>
        </w:rPr>
      </w:pPr>
    </w:p>
    <w:p>
      <w:pPr>
        <w:spacing w:line="500" w:lineRule="exac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联系电话：                                     报价日期：</w:t>
      </w:r>
    </w:p>
    <w:p>
      <w:pPr>
        <w:spacing w:line="500" w:lineRule="exact"/>
        <w:rPr>
          <w:rFonts w:asciiTheme="minorEastAsia" w:hAnsiTheme="minorEastAsia"/>
          <w:sz w:val="30"/>
          <w:szCs w:val="30"/>
        </w:rPr>
      </w:pPr>
    </w:p>
    <w:p>
      <w:pPr>
        <w:spacing w:line="500" w:lineRule="exact"/>
        <w:rPr>
          <w:rFonts w:asciiTheme="minorEastAsia" w:hAnsiTheme="minorEastAsia"/>
          <w:sz w:val="30"/>
          <w:szCs w:val="30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24D20"/>
    <w:multiLevelType w:val="singleLevel"/>
    <w:tmpl w:val="43E24D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3784"/>
    <w:rsid w:val="000017E2"/>
    <w:rsid w:val="0003717C"/>
    <w:rsid w:val="00052C41"/>
    <w:rsid w:val="000D4CF7"/>
    <w:rsid w:val="000D50D6"/>
    <w:rsid w:val="00182BAC"/>
    <w:rsid w:val="00244342"/>
    <w:rsid w:val="00251EFF"/>
    <w:rsid w:val="002833C5"/>
    <w:rsid w:val="00291764"/>
    <w:rsid w:val="002A31EA"/>
    <w:rsid w:val="002C685C"/>
    <w:rsid w:val="002F7C94"/>
    <w:rsid w:val="00315863"/>
    <w:rsid w:val="003735E1"/>
    <w:rsid w:val="00377125"/>
    <w:rsid w:val="004A67EA"/>
    <w:rsid w:val="004C0B10"/>
    <w:rsid w:val="004C743E"/>
    <w:rsid w:val="005057D2"/>
    <w:rsid w:val="005A071F"/>
    <w:rsid w:val="005D0295"/>
    <w:rsid w:val="007546E6"/>
    <w:rsid w:val="008045EC"/>
    <w:rsid w:val="00805913"/>
    <w:rsid w:val="0083654E"/>
    <w:rsid w:val="00871871"/>
    <w:rsid w:val="00925A75"/>
    <w:rsid w:val="00926437"/>
    <w:rsid w:val="009A0E65"/>
    <w:rsid w:val="009D7D3D"/>
    <w:rsid w:val="00A57726"/>
    <w:rsid w:val="00A76F3B"/>
    <w:rsid w:val="00A95C03"/>
    <w:rsid w:val="00AA30C7"/>
    <w:rsid w:val="00AB197E"/>
    <w:rsid w:val="00AD6B8D"/>
    <w:rsid w:val="00AF2C1C"/>
    <w:rsid w:val="00AF5837"/>
    <w:rsid w:val="00B82845"/>
    <w:rsid w:val="00BB7FF2"/>
    <w:rsid w:val="00C00542"/>
    <w:rsid w:val="00C735D9"/>
    <w:rsid w:val="00D0042F"/>
    <w:rsid w:val="00D94A13"/>
    <w:rsid w:val="00E10599"/>
    <w:rsid w:val="00E433FC"/>
    <w:rsid w:val="00E75F1E"/>
    <w:rsid w:val="00EA6E8E"/>
    <w:rsid w:val="00EB30CD"/>
    <w:rsid w:val="00F43784"/>
    <w:rsid w:val="00F64A58"/>
    <w:rsid w:val="00FA7BF0"/>
    <w:rsid w:val="00FC7216"/>
    <w:rsid w:val="00FE6137"/>
    <w:rsid w:val="10C21098"/>
    <w:rsid w:val="177E15A9"/>
    <w:rsid w:val="19A718B5"/>
    <w:rsid w:val="2D304C87"/>
    <w:rsid w:val="3FBB7FB3"/>
    <w:rsid w:val="5A4378E1"/>
    <w:rsid w:val="7391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283</Words>
  <Characters>1619</Characters>
  <Lines>13</Lines>
  <Paragraphs>3</Paragraphs>
  <TotalTime>297</TotalTime>
  <ScaleCrop>false</ScaleCrop>
  <LinksUpToDate>false</LinksUpToDate>
  <CharactersWithSpaces>1899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2020-07-08T07:52:00Z</dcterms:created>
  <dc:creator>Administrator</dc:creator>
  <cp:lastModifiedBy>Administrator</cp:lastModifiedBy>
  <cp:lastPrinted>2021-05-31T00:42:00Z</cp:lastPrinted>
  <dcterms:modified xsi:type="dcterms:W3CDTF">2021-06-02T02:48:47Z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38D9D3EDBAC84595B0902894B3AAEBFC</vt:lpwstr>
  </property>
</Properties>
</file>